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41" w:rsidRPr="006706F0" w:rsidRDefault="00012F41" w:rsidP="00012F41">
      <w:pPr>
        <w:spacing w:before="120"/>
        <w:ind w:left="482" w:hanging="482"/>
        <w:jc w:val="center"/>
        <w:rPr>
          <w:rFonts w:ascii="標楷體" w:eastAsia="標楷體" w:hAnsi="標楷體"/>
          <w:color w:val="000000"/>
          <w:sz w:val="52"/>
        </w:rPr>
      </w:pPr>
      <w:r w:rsidRPr="006706F0">
        <w:rPr>
          <w:rFonts w:ascii="標楷體" w:eastAsia="標楷體" w:hAnsi="標楷體" w:hint="eastAsia"/>
          <w:color w:val="000000"/>
          <w:sz w:val="52"/>
        </w:rPr>
        <w:t>《</w:t>
      </w:r>
      <w:r w:rsidRPr="006706F0">
        <w:rPr>
          <w:rFonts w:ascii="標楷體" w:eastAsia="標楷體" w:hAnsi="標楷體" w:hint="eastAsia"/>
          <w:b/>
          <w:color w:val="000000"/>
          <w:sz w:val="52"/>
        </w:rPr>
        <w:t>FASTENER檢測技術聯誼會</w:t>
      </w:r>
      <w:r w:rsidRPr="006706F0">
        <w:rPr>
          <w:rFonts w:ascii="標楷體" w:eastAsia="標楷體" w:hAnsi="標楷體" w:hint="eastAsia"/>
          <w:color w:val="000000"/>
          <w:sz w:val="52"/>
        </w:rPr>
        <w:t>》</w:t>
      </w:r>
    </w:p>
    <w:p w:rsidR="00E16638" w:rsidRPr="005A33A0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5A33A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主題：</w:t>
      </w:r>
      <w:r w:rsidR="005A33A0" w:rsidRPr="005A33A0">
        <w:rPr>
          <w:rFonts w:eastAsia="標楷體" w:hint="eastAsia"/>
          <w:b/>
          <w:color w:val="000000" w:themeColor="text1"/>
          <w:sz w:val="32"/>
          <w:szCs w:val="32"/>
        </w:rPr>
        <w:t>扣件業</w:t>
      </w:r>
      <w:r w:rsidR="005A33A0" w:rsidRPr="005A33A0">
        <w:rPr>
          <w:rFonts w:eastAsia="標楷體" w:hint="eastAsia"/>
          <w:b/>
          <w:color w:val="000000" w:themeColor="text1"/>
          <w:sz w:val="32"/>
          <w:szCs w:val="32"/>
        </w:rPr>
        <w:t>IATF 16949</w:t>
      </w:r>
      <w:r w:rsidR="005A33A0" w:rsidRPr="005A33A0">
        <w:rPr>
          <w:rFonts w:eastAsia="標楷體" w:hint="eastAsia"/>
          <w:b/>
          <w:color w:val="000000" w:themeColor="text1"/>
          <w:sz w:val="32"/>
          <w:szCs w:val="32"/>
        </w:rPr>
        <w:t>及</w:t>
      </w:r>
      <w:r w:rsidR="005A33A0" w:rsidRPr="005A33A0">
        <w:rPr>
          <w:rFonts w:eastAsia="標楷體" w:hint="eastAsia"/>
          <w:b/>
          <w:color w:val="000000" w:themeColor="text1"/>
          <w:sz w:val="32"/>
          <w:szCs w:val="32"/>
        </w:rPr>
        <w:t>ISO 17025</w:t>
      </w:r>
      <w:r w:rsidR="005A33A0" w:rsidRPr="005A33A0">
        <w:rPr>
          <w:rFonts w:eastAsia="標楷體" w:hint="eastAsia"/>
          <w:b/>
          <w:color w:val="000000" w:themeColor="text1"/>
          <w:sz w:val="32"/>
          <w:szCs w:val="32"/>
        </w:rPr>
        <w:t>之風險管理建置分享說明會</w:t>
      </w:r>
    </w:p>
    <w:p w:rsidR="00012F41" w:rsidRPr="00B73B6A" w:rsidRDefault="00012F41" w:rsidP="00E16638">
      <w:pPr>
        <w:spacing w:before="120"/>
        <w:ind w:left="482" w:hanging="482"/>
        <w:jc w:val="center"/>
        <w:rPr>
          <w:rFonts w:ascii="標楷體" w:eastAsia="標楷體" w:hAnsi="標楷體"/>
          <w:sz w:val="28"/>
        </w:rPr>
      </w:pP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 w:hint="eastAsia"/>
          <w:sz w:val="52"/>
        </w:rPr>
        <w:t>邀請函</w:t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</w:p>
    <w:p w:rsidR="00DF0E0C" w:rsidRDefault="00012F41" w:rsidP="00A318B5">
      <w:pPr>
        <w:ind w:left="1"/>
        <w:rPr>
          <w:rFonts w:ascii="標楷體" w:eastAsia="標楷體" w:hAnsi="標楷體"/>
          <w:b/>
          <w:szCs w:val="24"/>
        </w:rPr>
      </w:pPr>
      <w:r w:rsidRPr="00B73B6A">
        <w:rPr>
          <w:rFonts w:ascii="標楷體" w:eastAsia="標楷體" w:hAnsi="標楷體" w:hint="eastAsia"/>
          <w:sz w:val="28"/>
        </w:rPr>
        <w:t>目的</w:t>
      </w:r>
      <w:r w:rsidR="0036367B" w:rsidRPr="00B73B6A">
        <w:rPr>
          <w:rFonts w:ascii="標楷體" w:eastAsia="標楷體" w:hAnsi="標楷體" w:hint="eastAsia"/>
          <w:sz w:val="28"/>
          <w:szCs w:val="28"/>
        </w:rPr>
        <w:t>：</w:t>
      </w:r>
    </w:p>
    <w:p w:rsidR="00D0645B" w:rsidRDefault="00A318B5" w:rsidP="00E931D8">
      <w:pPr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095C91" w:rsidRPr="00095C91">
        <w:rPr>
          <w:rFonts w:ascii="標楷體" w:eastAsia="標楷體" w:hAnsi="標楷體" w:hint="eastAsia"/>
          <w:b/>
          <w:szCs w:val="24"/>
        </w:rPr>
        <w:t>ISO 9001:2015於2015年9月15日發行</w:t>
      </w:r>
      <w:r w:rsidR="00476C19">
        <w:rPr>
          <w:rFonts w:ascii="標楷體" w:eastAsia="標楷體" w:hAnsi="標楷體" w:hint="eastAsia"/>
          <w:b/>
          <w:szCs w:val="24"/>
        </w:rPr>
        <w:t>、</w:t>
      </w:r>
      <w:r w:rsidR="00476C19" w:rsidRPr="00966A0E">
        <w:rPr>
          <w:rFonts w:ascii="標楷體" w:eastAsia="標楷體" w:hAnsi="標楷體" w:hint="eastAsia"/>
          <w:b/>
          <w:szCs w:val="24"/>
        </w:rPr>
        <w:t>IATF 16949:2016於2016.10.1</w:t>
      </w:r>
      <w:r w:rsidRPr="00095C91">
        <w:rPr>
          <w:rFonts w:ascii="標楷體" w:eastAsia="標楷體" w:hAnsi="標楷體" w:hint="eastAsia"/>
          <w:b/>
          <w:szCs w:val="24"/>
        </w:rPr>
        <w:t>發行</w:t>
      </w:r>
      <w:r w:rsidR="00095C91" w:rsidRPr="00095C91">
        <w:rPr>
          <w:rFonts w:ascii="標楷體" w:eastAsia="標楷體" w:hAnsi="標楷體" w:hint="eastAsia"/>
          <w:b/>
          <w:szCs w:val="24"/>
        </w:rPr>
        <w:t>。本次改版主要關注的修訂包括：更加重視組織及其客戶的實現價值及強調基於風險(Risk)為基礎的思考方向及導入風險管理觀念。因此扣件業嘗試執行QMS時，將必須決定和QMS有關的</w:t>
      </w:r>
      <w:r w:rsidRPr="00095C91">
        <w:rPr>
          <w:rFonts w:ascii="標楷體" w:eastAsia="標楷體" w:hAnsi="標楷體" w:hint="eastAsia"/>
          <w:b/>
          <w:szCs w:val="24"/>
        </w:rPr>
        <w:t>利</w:t>
      </w:r>
      <w:r>
        <w:rPr>
          <w:rFonts w:ascii="標楷體" w:eastAsia="標楷體" w:hAnsi="標楷體" w:hint="eastAsia"/>
          <w:b/>
          <w:szCs w:val="24"/>
        </w:rPr>
        <w:t>害相</w:t>
      </w:r>
      <w:r w:rsidRPr="00095C91">
        <w:rPr>
          <w:rFonts w:ascii="標楷體" w:eastAsia="標楷體" w:hAnsi="標楷體" w:hint="eastAsia"/>
          <w:b/>
          <w:szCs w:val="24"/>
        </w:rPr>
        <w:t>關</w:t>
      </w:r>
      <w:r>
        <w:rPr>
          <w:rFonts w:ascii="標楷體" w:eastAsia="標楷體" w:hAnsi="標楷體" w:hint="eastAsia"/>
          <w:b/>
          <w:szCs w:val="24"/>
        </w:rPr>
        <w:t>者</w:t>
      </w:r>
      <w:r w:rsidR="00095C91" w:rsidRPr="00095C91">
        <w:rPr>
          <w:rFonts w:ascii="標楷體" w:eastAsia="標楷體" w:hAnsi="標楷體" w:hint="eastAsia"/>
          <w:b/>
          <w:szCs w:val="24"/>
        </w:rPr>
        <w:t>，以及鑑別這些</w:t>
      </w:r>
      <w:r w:rsidRPr="00095C91">
        <w:rPr>
          <w:rFonts w:ascii="標楷體" w:eastAsia="標楷體" w:hAnsi="標楷體" w:hint="eastAsia"/>
          <w:b/>
          <w:szCs w:val="24"/>
        </w:rPr>
        <w:t>利</w:t>
      </w:r>
      <w:r>
        <w:rPr>
          <w:rFonts w:ascii="標楷體" w:eastAsia="標楷體" w:hAnsi="標楷體" w:hint="eastAsia"/>
          <w:b/>
          <w:szCs w:val="24"/>
        </w:rPr>
        <w:t>害相</w:t>
      </w:r>
      <w:r w:rsidRPr="00095C91">
        <w:rPr>
          <w:rFonts w:ascii="標楷體" w:eastAsia="標楷體" w:hAnsi="標楷體" w:hint="eastAsia"/>
          <w:b/>
          <w:szCs w:val="24"/>
        </w:rPr>
        <w:t>關</w:t>
      </w:r>
      <w:r>
        <w:rPr>
          <w:rFonts w:ascii="標楷體" w:eastAsia="標楷體" w:hAnsi="標楷體" w:hint="eastAsia"/>
          <w:b/>
          <w:szCs w:val="24"/>
        </w:rPr>
        <w:t>者</w:t>
      </w:r>
      <w:r w:rsidR="00095C91" w:rsidRPr="00095C91">
        <w:rPr>
          <w:rFonts w:ascii="標楷體" w:eastAsia="標楷體" w:hAnsi="標楷體" w:hint="eastAsia"/>
          <w:b/>
          <w:szCs w:val="24"/>
        </w:rPr>
        <w:t>的要求是什麼;當規劃QMS時，應鑑別及解決其風險與機會，以確保QMS能夠達成預期產出。</w:t>
      </w:r>
    </w:p>
    <w:p w:rsidR="00D0645B" w:rsidRDefault="00D0645B" w:rsidP="00E931D8">
      <w:pPr>
        <w:spacing w:line="3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4B671D">
        <w:rPr>
          <w:rFonts w:ascii="標楷體" w:eastAsia="標楷體" w:hAnsi="標楷體" w:hint="eastAsia"/>
          <w:b/>
          <w:bCs/>
          <w:szCs w:val="24"/>
        </w:rPr>
        <w:t>ISO</w:t>
      </w:r>
      <w:r>
        <w:rPr>
          <w:rFonts w:ascii="標楷體" w:eastAsia="標楷體" w:hAnsi="標楷體" w:hint="eastAsia"/>
          <w:b/>
          <w:bCs/>
          <w:szCs w:val="24"/>
        </w:rPr>
        <w:t>/IEC 17025於</w:t>
      </w:r>
      <w:r w:rsidRPr="004B671D">
        <w:rPr>
          <w:rFonts w:ascii="標楷體" w:eastAsia="標楷體" w:hAnsi="標楷體" w:hint="eastAsia"/>
          <w:b/>
          <w:bCs/>
          <w:szCs w:val="24"/>
        </w:rPr>
        <w:t>201</w:t>
      </w:r>
      <w:r>
        <w:rPr>
          <w:rFonts w:ascii="標楷體" w:eastAsia="標楷體" w:hAnsi="標楷體" w:hint="eastAsia"/>
          <w:b/>
          <w:bCs/>
          <w:szCs w:val="24"/>
        </w:rPr>
        <w:t>7.11.29</w:t>
      </w:r>
      <w:r w:rsidRPr="004B671D">
        <w:rPr>
          <w:rFonts w:ascii="標楷體" w:eastAsia="標楷體" w:hAnsi="標楷體" w:hint="eastAsia"/>
          <w:b/>
          <w:bCs/>
          <w:szCs w:val="24"/>
        </w:rPr>
        <w:t>日正式發行(第</w:t>
      </w:r>
      <w:r>
        <w:rPr>
          <w:rFonts w:ascii="標楷體" w:eastAsia="標楷體" w:hAnsi="標楷體" w:hint="eastAsia"/>
          <w:b/>
          <w:bCs/>
          <w:szCs w:val="24"/>
        </w:rPr>
        <w:t>三</w:t>
      </w:r>
      <w:r w:rsidRPr="004B671D">
        <w:rPr>
          <w:rFonts w:ascii="標楷體" w:eastAsia="標楷體" w:hAnsi="標楷體" w:hint="eastAsia"/>
          <w:b/>
          <w:bCs/>
          <w:szCs w:val="24"/>
        </w:rPr>
        <w:t>版)</w:t>
      </w:r>
      <w:r>
        <w:rPr>
          <w:rFonts w:ascii="標楷體" w:eastAsia="標楷體" w:hAnsi="標楷體" w:hint="eastAsia"/>
          <w:b/>
          <w:bCs/>
          <w:szCs w:val="24"/>
        </w:rPr>
        <w:t>，這次對實驗室</w:t>
      </w:r>
      <w:r w:rsidRPr="004B671D">
        <w:rPr>
          <w:rFonts w:ascii="標楷體" w:eastAsia="標楷體" w:hAnsi="標楷體" w:hint="eastAsia"/>
          <w:b/>
          <w:bCs/>
          <w:szCs w:val="24"/>
        </w:rPr>
        <w:t>管理系統</w:t>
      </w:r>
      <w:r>
        <w:rPr>
          <w:rFonts w:ascii="標楷體" w:eastAsia="標楷體" w:hAnsi="標楷體" w:hint="eastAsia"/>
          <w:b/>
          <w:bCs/>
          <w:szCs w:val="24"/>
        </w:rPr>
        <w:t>做了大翻修，改</w:t>
      </w:r>
      <w:r w:rsidRPr="004B671D">
        <w:rPr>
          <w:rFonts w:ascii="標楷體" w:eastAsia="標楷體" w:hAnsi="標楷體" w:hint="eastAsia"/>
          <w:b/>
          <w:bCs/>
          <w:szCs w:val="24"/>
        </w:rPr>
        <w:t>版</w:t>
      </w:r>
      <w:r w:rsidRPr="00095C91">
        <w:rPr>
          <w:rFonts w:ascii="標楷體" w:eastAsia="標楷體" w:hAnsi="標楷體" w:hint="eastAsia"/>
          <w:b/>
          <w:szCs w:val="24"/>
        </w:rPr>
        <w:t>導入風險管理觀念</w:t>
      </w:r>
      <w:r>
        <w:rPr>
          <w:rFonts w:ascii="標楷體" w:eastAsia="標楷體" w:hAnsi="標楷體" w:hint="eastAsia"/>
          <w:b/>
          <w:szCs w:val="24"/>
        </w:rPr>
        <w:t>，要求</w:t>
      </w:r>
      <w:r w:rsidRPr="00476C19">
        <w:rPr>
          <w:rFonts w:ascii="標楷體" w:eastAsia="標楷體" w:hAnsi="標楷體" w:hint="eastAsia"/>
          <w:b/>
          <w:bCs/>
          <w:szCs w:val="24"/>
        </w:rPr>
        <w:t>實驗室應考量其活動相關的風險與機會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:rsidR="00476C19" w:rsidRPr="00095C91" w:rsidRDefault="00D0645B" w:rsidP="00E931D8">
      <w:pPr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="00767636">
        <w:rPr>
          <w:rFonts w:ascii="標楷體" w:eastAsia="標楷體" w:hAnsi="標楷體" w:hint="eastAsia"/>
          <w:b/>
          <w:bCs/>
          <w:szCs w:val="24"/>
        </w:rPr>
        <w:t>因此</w:t>
      </w:r>
      <w:r w:rsidR="00095C91" w:rsidRPr="00095C91">
        <w:rPr>
          <w:rFonts w:ascii="標楷體" w:eastAsia="標楷體" w:hAnsi="標楷體" w:hint="eastAsia"/>
          <w:b/>
          <w:szCs w:val="24"/>
        </w:rPr>
        <w:t>扣件業必須有計劃採取行動，解決這些風險和機會、整合和落實到QMS</w:t>
      </w:r>
      <w:r>
        <w:rPr>
          <w:rFonts w:ascii="標楷體" w:eastAsia="標楷體" w:hAnsi="標楷體" w:hint="eastAsia"/>
          <w:b/>
          <w:szCs w:val="24"/>
        </w:rPr>
        <w:t>/</w:t>
      </w:r>
      <w:r w:rsidRPr="00476C19">
        <w:rPr>
          <w:rFonts w:ascii="標楷體" w:eastAsia="標楷體" w:hAnsi="標楷體" w:hint="eastAsia"/>
          <w:b/>
          <w:bCs/>
          <w:szCs w:val="24"/>
        </w:rPr>
        <w:t>實驗室</w:t>
      </w:r>
      <w:r w:rsidR="00095C91" w:rsidRPr="00095C91">
        <w:rPr>
          <w:rFonts w:ascii="標楷體" w:eastAsia="標楷體" w:hAnsi="標楷體" w:hint="eastAsia"/>
          <w:b/>
          <w:szCs w:val="24"/>
        </w:rPr>
        <w:t>的流程及評估這些行動的成效。</w:t>
      </w:r>
      <w:r>
        <w:rPr>
          <w:rFonts w:ascii="標楷體" w:eastAsia="標楷體" w:hAnsi="標楷體" w:hint="eastAsia"/>
          <w:b/>
          <w:szCs w:val="24"/>
        </w:rPr>
        <w:t>並且在</w:t>
      </w:r>
      <w:r w:rsidRPr="00D0645B">
        <w:rPr>
          <w:rFonts w:ascii="標楷體" w:eastAsia="標楷體" w:hAnsi="標楷體" w:hint="eastAsia"/>
          <w:b/>
          <w:bCs/>
          <w:szCs w:val="24"/>
        </w:rPr>
        <w:t>管理審查的輸入應予記錄</w:t>
      </w:r>
      <w:r>
        <w:rPr>
          <w:rFonts w:ascii="標楷體" w:eastAsia="標楷體" w:hAnsi="標楷體" w:hint="eastAsia"/>
          <w:b/>
          <w:bCs/>
          <w:szCs w:val="24"/>
        </w:rPr>
        <w:t>檢討</w:t>
      </w:r>
      <w:r w:rsidRPr="00095C91">
        <w:rPr>
          <w:rFonts w:ascii="標楷體" w:eastAsia="標楷體" w:hAnsi="標楷體" w:hint="eastAsia"/>
          <w:b/>
          <w:szCs w:val="24"/>
        </w:rPr>
        <w:t>風險和機會</w:t>
      </w:r>
      <w:r w:rsidR="00767636">
        <w:rPr>
          <w:rFonts w:ascii="標楷體" w:eastAsia="標楷體" w:hAnsi="標楷體" w:hint="eastAsia"/>
          <w:b/>
          <w:szCs w:val="24"/>
        </w:rPr>
        <w:t>所採取措施</w:t>
      </w:r>
      <w:r w:rsidR="00767636" w:rsidRPr="00D0645B">
        <w:rPr>
          <w:rFonts w:ascii="標楷體" w:eastAsia="標楷體" w:hAnsi="標楷體" w:hint="eastAsia"/>
          <w:b/>
          <w:bCs/>
          <w:szCs w:val="24"/>
        </w:rPr>
        <w:t>結果</w:t>
      </w:r>
      <w:r w:rsidRPr="00D0645B">
        <w:rPr>
          <w:rFonts w:ascii="標楷體" w:eastAsia="標楷體" w:hAnsi="標楷體" w:hint="eastAsia"/>
          <w:b/>
          <w:bCs/>
          <w:szCs w:val="24"/>
        </w:rPr>
        <w:t>的</w:t>
      </w:r>
      <w:r w:rsidR="00767636">
        <w:rPr>
          <w:rFonts w:ascii="標楷體" w:eastAsia="標楷體" w:hAnsi="標楷體" w:hint="eastAsia"/>
          <w:b/>
          <w:bCs/>
          <w:szCs w:val="24"/>
        </w:rPr>
        <w:t>有效性</w:t>
      </w:r>
      <w:r w:rsidR="00476C19" w:rsidRPr="004B671D">
        <w:rPr>
          <w:rFonts w:ascii="標楷體" w:eastAsia="標楷體" w:hAnsi="標楷體" w:hint="eastAsia"/>
          <w:b/>
          <w:bCs/>
          <w:szCs w:val="24"/>
        </w:rPr>
        <w:t>。</w:t>
      </w:r>
    </w:p>
    <w:p w:rsidR="00A318B5" w:rsidRPr="00966A0E" w:rsidRDefault="00A318B5" w:rsidP="00E931D8">
      <w:pPr>
        <w:spacing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095C91">
        <w:rPr>
          <w:rFonts w:ascii="標楷體" w:eastAsia="標楷體" w:hAnsi="標楷體" w:hint="eastAsia"/>
          <w:b/>
          <w:szCs w:val="24"/>
        </w:rPr>
        <w:t>為提供</w:t>
      </w:r>
      <w:r w:rsidRPr="00A318B5">
        <w:rPr>
          <w:rFonts w:ascii="標楷體" w:eastAsia="標楷體" w:hAnsi="標楷體" w:hint="eastAsia"/>
          <w:b/>
          <w:szCs w:val="24"/>
        </w:rPr>
        <w:t>扣件業</w:t>
      </w:r>
      <w:r w:rsidRPr="00095C91">
        <w:rPr>
          <w:rFonts w:ascii="標楷體" w:eastAsia="標楷體" w:hAnsi="標楷體" w:hint="eastAsia"/>
          <w:b/>
          <w:szCs w:val="24"/>
        </w:rPr>
        <w:t>更有系統化的瞭解</w:t>
      </w:r>
      <w:r>
        <w:rPr>
          <w:rFonts w:ascii="標楷體" w:eastAsia="標楷體" w:hAnsi="標楷體" w:hint="eastAsia"/>
          <w:b/>
          <w:szCs w:val="24"/>
        </w:rPr>
        <w:t>「</w:t>
      </w:r>
      <w:r w:rsidRPr="00A318B5">
        <w:rPr>
          <w:rFonts w:ascii="標楷體" w:eastAsia="標楷體" w:hAnsi="標楷體" w:hint="eastAsia"/>
          <w:b/>
          <w:szCs w:val="24"/>
        </w:rPr>
        <w:t>IATF 16949及ISO 17025之風險管理</w:t>
      </w:r>
      <w:r>
        <w:rPr>
          <w:rFonts w:ascii="標楷體" w:eastAsia="標楷體" w:hAnsi="標楷體" w:hint="eastAsia"/>
          <w:b/>
          <w:szCs w:val="24"/>
        </w:rPr>
        <w:t>」</w:t>
      </w:r>
      <w:r w:rsidRPr="00A318B5">
        <w:rPr>
          <w:rFonts w:ascii="標楷體" w:eastAsia="標楷體" w:hAnsi="標楷體" w:hint="eastAsia"/>
          <w:b/>
          <w:szCs w:val="24"/>
        </w:rPr>
        <w:t>建置</w:t>
      </w:r>
      <w:r w:rsidRPr="00095C91">
        <w:rPr>
          <w:rFonts w:ascii="標楷體" w:eastAsia="標楷體" w:hAnsi="標楷體" w:hint="eastAsia"/>
          <w:b/>
          <w:szCs w:val="24"/>
        </w:rPr>
        <w:t>;</w:t>
      </w:r>
      <w:r w:rsidRPr="00950544">
        <w:rPr>
          <w:rFonts w:ascii="標楷體" w:eastAsia="標楷體" w:hAnsi="標楷體" w:hint="eastAsia"/>
          <w:b/>
          <w:bCs/>
          <w:color w:val="000000"/>
          <w:szCs w:val="24"/>
        </w:rPr>
        <w:t>本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說明</w:t>
      </w:r>
      <w:r w:rsidRPr="00842395">
        <w:rPr>
          <w:rFonts w:ascii="標楷體" w:eastAsia="標楷體" w:hAnsi="標楷體" w:hint="eastAsia"/>
          <w:b/>
          <w:szCs w:val="24"/>
        </w:rPr>
        <w:t>特</w:t>
      </w:r>
      <w:r w:rsidRPr="00842395">
        <w:rPr>
          <w:rFonts w:ascii="標楷體" w:eastAsia="標楷體" w:hAnsi="標楷體" w:hint="eastAsia"/>
          <w:b/>
          <w:bCs/>
          <w:szCs w:val="24"/>
        </w:rPr>
        <w:t>安排具</w:t>
      </w:r>
      <w:r w:rsidRPr="00637057">
        <w:rPr>
          <w:rFonts w:ascii="標楷體" w:eastAsia="標楷體" w:hAnsi="標楷體" w:hint="eastAsia"/>
          <w:b/>
          <w:bCs/>
          <w:szCs w:val="24"/>
        </w:rPr>
        <w:t>汽車中心廠經歷背景，且</w:t>
      </w:r>
      <w:r w:rsidRPr="00655415">
        <w:rPr>
          <w:rFonts w:ascii="標楷體" w:eastAsia="標楷體" w:hAnsi="標楷體" w:cs="Arial" w:hint="eastAsia"/>
          <w:b/>
          <w:color w:val="000000"/>
          <w:szCs w:val="24"/>
        </w:rPr>
        <w:t>參與</w:t>
      </w:r>
      <w:r w:rsidRPr="00095C91">
        <w:rPr>
          <w:rFonts w:ascii="標楷體" w:eastAsia="標楷體" w:hAnsi="標楷體" w:hint="eastAsia"/>
          <w:b/>
          <w:szCs w:val="24"/>
        </w:rPr>
        <w:t>扣件業QMS</w:t>
      </w:r>
      <w:r>
        <w:rPr>
          <w:rFonts w:ascii="標楷體" w:eastAsia="標楷體" w:hAnsi="標楷體" w:cs="Arial" w:hint="eastAsia"/>
          <w:b/>
        </w:rPr>
        <w:t>＆</w:t>
      </w:r>
      <w:r w:rsidRPr="00476C19">
        <w:rPr>
          <w:rFonts w:ascii="標楷體" w:eastAsia="標楷體" w:hAnsi="標楷體" w:hint="eastAsia"/>
          <w:b/>
          <w:bCs/>
          <w:szCs w:val="24"/>
        </w:rPr>
        <w:t>實驗室</w:t>
      </w:r>
      <w:r w:rsidRPr="00655415">
        <w:rPr>
          <w:rFonts w:ascii="標楷體" w:eastAsia="標楷體" w:hAnsi="標楷體" w:cs="Arial" w:hint="eastAsia"/>
          <w:b/>
          <w:color w:val="000000"/>
          <w:szCs w:val="24"/>
        </w:rPr>
        <w:t>制度建輔導及評鑑稽核30年以上經驗</w:t>
      </w:r>
      <w:r w:rsidRPr="00655415">
        <w:rPr>
          <w:rFonts w:ascii="標楷體" w:eastAsia="標楷體" w:hAnsi="標楷體" w:hint="eastAsia"/>
          <w:b/>
          <w:bCs/>
          <w:color w:val="000000"/>
          <w:w w:val="90"/>
          <w:szCs w:val="24"/>
        </w:rPr>
        <w:t>之專家，</w:t>
      </w:r>
      <w:r w:rsidRPr="00655415">
        <w:rPr>
          <w:rFonts w:ascii="標楷體" w:eastAsia="標楷體" w:hAnsi="標楷體" w:hint="eastAsia"/>
          <w:b/>
          <w:szCs w:val="24"/>
        </w:rPr>
        <w:t>以深入淺出方式講授</w:t>
      </w:r>
      <w:r w:rsidRPr="00095C91">
        <w:rPr>
          <w:rFonts w:ascii="標楷體" w:eastAsia="標楷體" w:hAnsi="標楷體" w:hint="eastAsia"/>
          <w:b/>
          <w:szCs w:val="24"/>
        </w:rPr>
        <w:t>風險管理</w:t>
      </w:r>
      <w:r w:rsidRPr="00655415">
        <w:rPr>
          <w:rFonts w:ascii="標楷體" w:eastAsia="標楷體" w:hAnsi="標楷體" w:hint="eastAsia"/>
          <w:b/>
          <w:szCs w:val="24"/>
        </w:rPr>
        <w:t>要求重點，</w:t>
      </w:r>
      <w:r w:rsidRPr="00655415">
        <w:rPr>
          <w:rFonts w:ascii="標楷體" w:eastAsia="標楷體" w:hAnsi="標楷體" w:hint="eastAsia"/>
          <w:b/>
          <w:bCs/>
          <w:color w:val="000000"/>
          <w:w w:val="90"/>
          <w:szCs w:val="24"/>
        </w:rPr>
        <w:t>協助</w:t>
      </w:r>
      <w:r w:rsidRPr="00095C91">
        <w:rPr>
          <w:rFonts w:ascii="標楷體" w:eastAsia="標楷體" w:hAnsi="標楷體" w:hint="eastAsia"/>
          <w:b/>
          <w:szCs w:val="24"/>
        </w:rPr>
        <w:t>扣件業建置風險管理</w:t>
      </w:r>
      <w:r w:rsidR="00095C91" w:rsidRPr="00095C91">
        <w:rPr>
          <w:rFonts w:ascii="標楷體" w:eastAsia="標楷體" w:hAnsi="標楷體" w:hint="eastAsia"/>
          <w:b/>
          <w:szCs w:val="24"/>
        </w:rPr>
        <w:t>，敬請把握機會。</w:t>
      </w:r>
    </w:p>
    <w:p w:rsidR="0016450D" w:rsidRPr="005A0A38" w:rsidRDefault="0016450D" w:rsidP="0016450D">
      <w:pPr>
        <w:spacing w:before="120"/>
        <w:ind w:left="898" w:hanging="898"/>
        <w:rPr>
          <w:rFonts w:ascii="標楷體" w:eastAsia="標楷體" w:hAnsi="標楷體"/>
          <w:b/>
          <w:bCs/>
          <w:sz w:val="28"/>
          <w:szCs w:val="28"/>
        </w:rPr>
      </w:pPr>
      <w:r w:rsidRPr="005A0A38">
        <w:rPr>
          <w:rFonts w:ascii="標楷體" w:eastAsia="標楷體" w:hAnsi="標楷體" w:hint="eastAsia"/>
          <w:b/>
          <w:bCs/>
          <w:sz w:val="28"/>
          <w:szCs w:val="28"/>
        </w:rPr>
        <w:t>參加對象：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建議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扣件業</w:t>
      </w:r>
      <w:r w:rsidR="00A318B5">
        <w:rPr>
          <w:rFonts w:ascii="標楷體" w:eastAsia="標楷體" w:hAnsi="標楷體" w:hint="eastAsia"/>
          <w:b/>
          <w:bCs/>
          <w:sz w:val="28"/>
          <w:szCs w:val="24"/>
        </w:rPr>
        <w:t>部門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主管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、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品保主管</w:t>
      </w:r>
      <w:r w:rsidR="005C30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、</w:t>
      </w:r>
      <w:r w:rsidR="00A318B5" w:rsidRPr="00A318B5">
        <w:rPr>
          <w:rFonts w:ascii="標楷體" w:eastAsia="標楷體" w:hAnsi="標楷體" w:hint="eastAsia"/>
          <w:b/>
          <w:bCs/>
          <w:sz w:val="28"/>
          <w:szCs w:val="24"/>
        </w:rPr>
        <w:t>驗室</w:t>
      </w:r>
      <w:r w:rsidR="002F3E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人員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參加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(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額滿為</w:t>
      </w:r>
      <w:r w:rsidR="00F27B25" w:rsidRPr="00A318B5">
        <w:rPr>
          <w:rFonts w:ascii="標楷體" w:eastAsia="標楷體" w:hAnsi="標楷體" w:hint="eastAsia"/>
          <w:b/>
          <w:bCs/>
          <w:sz w:val="28"/>
          <w:szCs w:val="24"/>
        </w:rPr>
        <w:t>止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)</w:t>
      </w:r>
    </w:p>
    <w:p w:rsidR="00012F41" w:rsidRPr="005C3048" w:rsidRDefault="00012F41" w:rsidP="0006034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時間：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10</w:t>
      </w:r>
      <w:r w:rsidR="00FA4649"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8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年</w:t>
      </w:r>
      <w:r w:rsidR="00F903E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7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月</w:t>
      </w:r>
      <w:r w:rsidR="00F903E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19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日(星期</w:t>
      </w:r>
      <w:r w:rsidR="00045E55"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五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)下午13:50-17:00</w:t>
      </w:r>
    </w:p>
    <w:p w:rsidR="00012F41" w:rsidRPr="005C3048" w:rsidRDefault="00012F41" w:rsidP="00060346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地點：金屬工業研究發展中心大禮堂</w:t>
      </w:r>
    </w:p>
    <w:p w:rsidR="00012F41" w:rsidRPr="005C3048" w:rsidRDefault="00012F41" w:rsidP="005C3048">
      <w:pPr>
        <w:spacing w:line="0" w:lineRule="atLeast"/>
        <w:ind w:leftChars="-9" w:left="-22" w:firstLineChars="350" w:firstLine="981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高雄市楠梓區高楠公路1001號</w:t>
      </w:r>
    </w:p>
    <w:p w:rsidR="00012F41" w:rsidRPr="00653968" w:rsidRDefault="00012F41" w:rsidP="00653968">
      <w:pPr>
        <w:spacing w:line="360" w:lineRule="exact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活動內容</w:t>
      </w:r>
      <w:r w:rsidR="00692E5B" w:rsidRPr="00653968">
        <w:rPr>
          <w:rFonts w:ascii="細明體" w:eastAsia="細明體" w:hAnsi="細明體" w:hint="eastAsia"/>
          <w:b/>
          <w:color w:val="000000"/>
          <w:sz w:val="28"/>
          <w:szCs w:val="32"/>
        </w:rPr>
        <w:t>：</w:t>
      </w: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會員間互動，合作與經驗交流</w:t>
      </w:r>
    </w:p>
    <w:p w:rsidR="00012F41" w:rsidRPr="00653968" w:rsidRDefault="00012F41" w:rsidP="00653968">
      <w:pPr>
        <w:spacing w:line="360" w:lineRule="exact"/>
        <w:ind w:left="-1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專題－</w:t>
      </w:r>
      <w:r w:rsidR="00195DC0" w:rsidRPr="00195DC0">
        <w:rPr>
          <w:rFonts w:eastAsia="標楷體" w:hint="eastAsia"/>
          <w:b/>
          <w:color w:val="000000"/>
          <w:sz w:val="28"/>
          <w:szCs w:val="32"/>
        </w:rPr>
        <w:t>扣件業</w:t>
      </w:r>
      <w:r w:rsidR="00195DC0" w:rsidRPr="00195DC0">
        <w:rPr>
          <w:rFonts w:eastAsia="標楷體" w:hint="eastAsia"/>
          <w:b/>
          <w:color w:val="000000"/>
          <w:sz w:val="28"/>
          <w:szCs w:val="32"/>
        </w:rPr>
        <w:t>IATF 16949</w:t>
      </w:r>
      <w:r w:rsidR="00195DC0" w:rsidRPr="00195DC0">
        <w:rPr>
          <w:rFonts w:eastAsia="標楷體" w:hint="eastAsia"/>
          <w:b/>
          <w:color w:val="000000"/>
          <w:sz w:val="28"/>
          <w:szCs w:val="32"/>
        </w:rPr>
        <w:t>及</w:t>
      </w:r>
      <w:r w:rsidR="00195DC0" w:rsidRPr="00195DC0">
        <w:rPr>
          <w:rFonts w:eastAsia="標楷體" w:hint="eastAsia"/>
          <w:b/>
          <w:color w:val="000000"/>
          <w:sz w:val="28"/>
          <w:szCs w:val="32"/>
        </w:rPr>
        <w:t>ISO 17025</w:t>
      </w:r>
      <w:r w:rsidR="00195DC0" w:rsidRPr="00195DC0">
        <w:rPr>
          <w:rFonts w:eastAsia="標楷體" w:hint="eastAsia"/>
          <w:b/>
          <w:color w:val="000000"/>
          <w:sz w:val="28"/>
          <w:szCs w:val="32"/>
        </w:rPr>
        <w:t>之風險管理建置分享說明會</w:t>
      </w:r>
      <w:r w:rsidRPr="00195DC0">
        <w:rPr>
          <w:rFonts w:ascii="標楷體" w:eastAsia="標楷體" w:hAnsi="標楷體" w:hint="eastAsia"/>
          <w:b/>
          <w:color w:val="000000"/>
          <w:szCs w:val="32"/>
        </w:rPr>
        <w:t>【14:00-17:00】</w:t>
      </w:r>
    </w:p>
    <w:p w:rsidR="00195DC0" w:rsidRPr="00195DC0" w:rsidRDefault="00704580" w:rsidP="00D0645B">
      <w:pPr>
        <w:pStyle w:val="1"/>
        <w:spacing w:line="320" w:lineRule="exact"/>
        <w:ind w:leftChars="59" w:left="142"/>
        <w:rPr>
          <w:rFonts w:ascii="標楷體" w:eastAsia="標楷體" w:hAnsi="標楷體"/>
          <w:b/>
          <w:bCs/>
          <w:color w:val="000000"/>
          <w:kern w:val="2"/>
          <w:sz w:val="24"/>
          <w:szCs w:val="24"/>
        </w:rPr>
      </w:pPr>
      <w:r w:rsidRPr="00753FC2">
        <w:rPr>
          <w:rFonts w:ascii="標楷體" w:eastAsia="標楷體" w:hAnsi="標楷體" w:hint="eastAsia"/>
          <w:b/>
          <w:color w:val="000000"/>
          <w:kern w:val="2"/>
          <w:sz w:val="24"/>
          <w:szCs w:val="24"/>
        </w:rPr>
        <w:t>1.</w:t>
      </w:r>
      <w:r w:rsidR="003B6893" w:rsidRPr="003B6893"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IATF 16949及ISO 17025</w:t>
      </w:r>
      <w:r w:rsidR="00195DC0" w:rsidRPr="00195DC0"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條文風險管理重點介紹</w:t>
      </w:r>
    </w:p>
    <w:p w:rsidR="00195DC0" w:rsidRPr="00195DC0" w:rsidRDefault="003B6893" w:rsidP="00D0645B">
      <w:pPr>
        <w:pStyle w:val="1"/>
        <w:spacing w:line="320" w:lineRule="exact"/>
        <w:ind w:leftChars="59" w:left="142"/>
        <w:rPr>
          <w:rFonts w:ascii="標楷體" w:eastAsia="標楷體" w:hAnsi="標楷體"/>
          <w:b/>
          <w:bCs/>
          <w:color w:val="000000"/>
          <w:kern w:val="2"/>
          <w:sz w:val="24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2</w:t>
      </w:r>
      <w:r w:rsidR="00195DC0" w:rsidRPr="00195DC0"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.ISO 31000風險管理原理及指導綱重點介紹</w:t>
      </w:r>
    </w:p>
    <w:p w:rsidR="00195DC0" w:rsidRPr="00195DC0" w:rsidRDefault="003B6893" w:rsidP="00D0645B">
      <w:pPr>
        <w:pStyle w:val="1"/>
        <w:spacing w:line="320" w:lineRule="exact"/>
        <w:ind w:leftChars="59" w:left="142"/>
        <w:rPr>
          <w:rFonts w:ascii="標楷體" w:eastAsia="標楷體" w:hAnsi="標楷體"/>
          <w:b/>
          <w:bCs/>
          <w:color w:val="000000"/>
          <w:kern w:val="2"/>
          <w:sz w:val="24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3</w:t>
      </w:r>
      <w:r w:rsidR="00195DC0" w:rsidRPr="00195DC0"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.ISO 31010風險對策的步驟/風險評鑑技術介紹</w:t>
      </w:r>
    </w:p>
    <w:p w:rsidR="00704580" w:rsidRDefault="003B6893" w:rsidP="00D0645B">
      <w:pPr>
        <w:pStyle w:val="1"/>
        <w:kinsoku/>
        <w:overflowPunct/>
        <w:autoSpaceDE/>
        <w:autoSpaceDN/>
        <w:spacing w:line="320" w:lineRule="exact"/>
        <w:ind w:leftChars="59" w:left="142"/>
        <w:jc w:val="left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4</w:t>
      </w:r>
      <w:r w:rsidR="00195DC0" w:rsidRPr="00195DC0"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.實務做法與案例介紹</w:t>
      </w:r>
    </w:p>
    <w:p w:rsidR="00F27B25" w:rsidRPr="00F27B25" w:rsidRDefault="00F27B25" w:rsidP="0026594C">
      <w:pPr>
        <w:shd w:val="clear" w:color="auto" w:fill="FFFFFF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費用：免費</w:t>
      </w:r>
    </w:p>
    <w:p w:rsidR="00F27B25" w:rsidRPr="00F27B25" w:rsidRDefault="00F27B25" w:rsidP="00F27B25">
      <w:pPr>
        <w:spacing w:line="320" w:lineRule="exact"/>
        <w:ind w:leftChars="-1" w:left="-1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邀請單位:經濟部標準檢驗局</w:t>
      </w:r>
    </w:p>
    <w:p w:rsidR="00F27B25" w:rsidRPr="00F27B25" w:rsidRDefault="00F27B25" w:rsidP="00F27B25">
      <w:pPr>
        <w:spacing w:line="320" w:lineRule="exact"/>
        <w:ind w:leftChars="531" w:left="1275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台灣螺絲工業同業公會</w:t>
      </w:r>
    </w:p>
    <w:p w:rsidR="00F27B25" w:rsidRPr="00F27B25" w:rsidRDefault="00F27B25" w:rsidP="00F27B25">
      <w:pPr>
        <w:spacing w:line="320" w:lineRule="exact"/>
        <w:ind w:leftChars="233" w:left="559" w:firstLineChars="256" w:firstLine="718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金屬工業研究發展中心 產業升級服務處</w:t>
      </w:r>
    </w:p>
    <w:p w:rsidR="00F27B25" w:rsidRPr="00F27B25" w:rsidRDefault="00F27B25" w:rsidP="00F27B25">
      <w:pPr>
        <w:spacing w:line="320" w:lineRule="exact"/>
        <w:ind w:leftChars="-1" w:left="-2" w:firstLine="2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聯絡人：陳敬海 </w:t>
      </w:r>
      <w:r w:rsidR="00704580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704580" w:rsidRPr="00FA4649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林雪娥</w:t>
      </w:r>
      <w:r w:rsidR="00704580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F27B25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:07-3513121</w:t>
      </w:r>
      <w:r w:rsidRPr="00704580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轉</w:t>
      </w:r>
      <w:r w:rsidR="00704580" w:rsidRPr="00704580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2</w:t>
      </w:r>
      <w:r w:rsidR="00704580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922</w:t>
      </w:r>
    </w:p>
    <w:p w:rsidR="00F27B25" w:rsidRPr="00F27B25" w:rsidRDefault="00F27B25" w:rsidP="00F27B25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  <w:r w:rsidRPr="00F27B25">
        <w:rPr>
          <w:rFonts w:ascii="標楷體" w:eastAsia="標楷體" w:hAnsi="標楷體" w:hint="eastAsia"/>
          <w:color w:val="1223FC"/>
          <w:szCs w:val="24"/>
        </w:rPr>
        <w:t xml:space="preserve">    網路報名：</w:t>
      </w:r>
      <w:hyperlink r:id="rId7" w:history="1">
        <w:r w:rsidR="005F43DE">
          <w:rPr>
            <w:rStyle w:val="a7"/>
          </w:rPr>
          <w:t>https://www.mirdc.org.tw/ProseminarView</w:t>
        </w:r>
        <w:bookmarkStart w:id="0" w:name="_GoBack"/>
        <w:bookmarkEnd w:id="0"/>
        <w:r w:rsidR="005F43DE">
          <w:rPr>
            <w:rStyle w:val="a7"/>
          </w:rPr>
          <w:t>.</w:t>
        </w:r>
        <w:r w:rsidR="005F43DE">
          <w:rPr>
            <w:rStyle w:val="a7"/>
          </w:rPr>
          <w:t>aspx?Cond=6836</w:t>
        </w:r>
      </w:hyperlink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回  函 </w:t>
      </w:r>
      <w:r w:rsidR="00545C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</w:p>
    <w:p w:rsidR="00F27B25" w:rsidRPr="00F27B25" w:rsidRDefault="00F27B25" w:rsidP="00F27B25">
      <w:pPr>
        <w:spacing w:line="280" w:lineRule="exact"/>
        <w:rPr>
          <w:rFonts w:ascii="標楷體" w:eastAsia="標楷體" w:hAnsi="標楷體"/>
          <w:b/>
          <w:i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i/>
          <w:sz w:val="28"/>
          <w:szCs w:val="28"/>
        </w:rPr>
        <w:t xml:space="preserve">  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 xml:space="preserve">  本人等將準時出席(10</w:t>
      </w:r>
      <w:r w:rsidR="00704580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8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F903ED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7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F903ED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19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下午13:50～17:00)報名後請務必準時參加</w:t>
      </w:r>
    </w:p>
    <w:p w:rsidR="00F27B25" w:rsidRPr="00F27B25" w:rsidRDefault="00F27B25" w:rsidP="00F27B25">
      <w:pPr>
        <w:spacing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公司名稱：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參加人員/職稱：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27B25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FAX: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F27B25" w:rsidRPr="00F27B25" w:rsidRDefault="00F27B25" w:rsidP="00F27B25">
      <w:pPr>
        <w:spacing w:line="320" w:lineRule="exact"/>
        <w:ind w:firstLineChars="100" w:firstLine="240"/>
        <w:rPr>
          <w:rFonts w:ascii="標楷體" w:eastAsia="標楷體" w:hAnsi="標楷體"/>
          <w:b/>
          <w:color w:val="000000"/>
          <w:szCs w:val="24"/>
        </w:rPr>
      </w:pPr>
      <w:r w:rsidRPr="00F27B25">
        <w:rPr>
          <w:rFonts w:ascii="標楷體" w:eastAsia="標楷體" w:hAnsi="標楷體" w:hint="eastAsia"/>
          <w:b/>
          <w:color w:val="000000"/>
          <w:szCs w:val="24"/>
        </w:rPr>
        <w:t>上述個人資料本中心僅作為訓練相關服務使用，絕不另作其他用途。特此聲明！</w:t>
      </w:r>
    </w:p>
    <w:p w:rsidR="00F27B25" w:rsidRPr="00F27B25" w:rsidRDefault="00F27B25" w:rsidP="00F27B25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請利用本回函於</w:t>
      </w:r>
      <w:r w:rsidR="00F903E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7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月</w:t>
      </w:r>
      <w:r w:rsidR="00F903E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</w:t>
      </w:r>
      <w:r w:rsidR="005A33A0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7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日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前 傳真 回金屬中心產業升級服務處，謝謝！！</w:t>
      </w:r>
    </w:p>
    <w:p w:rsidR="00F27B25" w:rsidRPr="00F27B25" w:rsidRDefault="00F27B25" w:rsidP="00F27B25">
      <w:pPr>
        <w:spacing w:line="320" w:lineRule="exact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27B25">
        <w:rPr>
          <w:rFonts w:ascii="Arial" w:eastAsia="標楷體" w:hAnsi="Arial" w:cs="Arial"/>
          <w:b/>
          <w:color w:val="000000"/>
          <w:sz w:val="28"/>
          <w:szCs w:val="28"/>
          <w:shd w:val="pct10" w:color="auto" w:fill="FFFFFF"/>
        </w:rPr>
        <w:lastRenderedPageBreak/>
        <w:t xml:space="preserve">  FAX:07-3533911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           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sym w:font="Wingdings" w:char="F028"/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>:07-3513121</w:t>
      </w:r>
      <w:r w:rsidRPr="00F27B25">
        <w:rPr>
          <w:rFonts w:ascii="Arial" w:eastAsia="標楷體" w:hAnsi="標楷體" w:cs="Arial" w:hint="eastAsia"/>
          <w:b/>
          <w:color w:val="000000"/>
          <w:sz w:val="28"/>
          <w:szCs w:val="28"/>
        </w:rPr>
        <w:t>轉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Pr="00704580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>2</w:t>
      </w:r>
      <w:r w:rsidR="00704580">
        <w:rPr>
          <w:rFonts w:ascii="Arial" w:eastAsia="標楷體" w:hAnsi="Arial" w:cs="Arial" w:hint="eastAsia"/>
          <w:b/>
          <w:color w:val="000000"/>
          <w:sz w:val="28"/>
          <w:szCs w:val="28"/>
          <w:highlight w:val="yellow"/>
        </w:rPr>
        <w:t>922</w:t>
      </w:r>
      <w:r w:rsidRPr="00704580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 xml:space="preserve">  </w:t>
      </w:r>
      <w:r w:rsidR="00704580">
        <w:rPr>
          <w:rFonts w:ascii="標楷體" w:eastAsia="標楷體" w:hAnsi="標楷體" w:hint="eastAsia"/>
          <w:b/>
          <w:color w:val="000000"/>
          <w:sz w:val="28"/>
          <w:szCs w:val="28"/>
        </w:rPr>
        <w:t>林雪娥</w:t>
      </w:r>
      <w:r w:rsidRPr="00704580">
        <w:rPr>
          <w:rFonts w:ascii="Arial" w:eastAsia="標楷體" w:hAnsi="標楷體" w:cs="Arial" w:hint="eastAsia"/>
          <w:b/>
          <w:color w:val="000000"/>
          <w:sz w:val="28"/>
          <w:szCs w:val="28"/>
          <w:highlight w:val="yellow"/>
        </w:rPr>
        <w:t>小姐</w:t>
      </w:r>
    </w:p>
    <w:p w:rsidR="00F27B25" w:rsidRPr="00F27B25" w:rsidRDefault="00F27B25" w:rsidP="00653968">
      <w:pPr>
        <w:numPr>
          <w:ilvl w:val="0"/>
          <w:numId w:val="11"/>
        </w:numPr>
        <w:spacing w:line="360" w:lineRule="exact"/>
        <w:ind w:left="67" w:hangingChars="24" w:hanging="67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【報名後，因故無法加時請務必事先告知，以方便作業】※</w:t>
      </w:r>
    </w:p>
    <w:sectPr w:rsidR="00F27B25" w:rsidRPr="00F27B25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9A" w:rsidRDefault="00332D9A" w:rsidP="002F7EB0">
      <w:r>
        <w:separator/>
      </w:r>
    </w:p>
  </w:endnote>
  <w:endnote w:type="continuationSeparator" w:id="0">
    <w:p w:rsidR="00332D9A" w:rsidRDefault="00332D9A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9A" w:rsidRDefault="00332D9A" w:rsidP="002F7EB0">
      <w:r>
        <w:separator/>
      </w:r>
    </w:p>
  </w:footnote>
  <w:footnote w:type="continuationSeparator" w:id="0">
    <w:p w:rsidR="00332D9A" w:rsidRDefault="00332D9A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clip_image001"/>
      </v:shape>
    </w:pict>
  </w:numPicBullet>
  <w:numPicBullet w:numPicBulletId="1">
    <w:pict>
      <v:shape id="_x0000_i1039" type="#_x0000_t75" style="width:9pt;height:9pt" o:bullet="t">
        <v:imagedata r:id="rId2" o:title="clip_image001"/>
      </v:shape>
    </w:pict>
  </w:numPicBullet>
  <w:numPicBullet w:numPicBulletId="2">
    <w:pict>
      <v:shape id="_x0000_i1040" type="#_x0000_t75" style="width:11.5pt;height:11.5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60346"/>
    <w:rsid w:val="00071BF8"/>
    <w:rsid w:val="0009404D"/>
    <w:rsid w:val="00095C91"/>
    <w:rsid w:val="000B6890"/>
    <w:rsid w:val="000E0F87"/>
    <w:rsid w:val="00106594"/>
    <w:rsid w:val="00106D90"/>
    <w:rsid w:val="00121654"/>
    <w:rsid w:val="001336A9"/>
    <w:rsid w:val="00134173"/>
    <w:rsid w:val="0013658F"/>
    <w:rsid w:val="0016450D"/>
    <w:rsid w:val="00164B87"/>
    <w:rsid w:val="00177872"/>
    <w:rsid w:val="00183EAE"/>
    <w:rsid w:val="00195DC0"/>
    <w:rsid w:val="001A61E2"/>
    <w:rsid w:val="001C07B8"/>
    <w:rsid w:val="001F5CD0"/>
    <w:rsid w:val="00200C39"/>
    <w:rsid w:val="002064A5"/>
    <w:rsid w:val="002124B4"/>
    <w:rsid w:val="002356A0"/>
    <w:rsid w:val="00242BB8"/>
    <w:rsid w:val="002502E8"/>
    <w:rsid w:val="00252D21"/>
    <w:rsid w:val="002564C2"/>
    <w:rsid w:val="002619A3"/>
    <w:rsid w:val="0026594C"/>
    <w:rsid w:val="00271214"/>
    <w:rsid w:val="002C586C"/>
    <w:rsid w:val="002E0E5A"/>
    <w:rsid w:val="002E42D5"/>
    <w:rsid w:val="002F3E48"/>
    <w:rsid w:val="002F4BFC"/>
    <w:rsid w:val="002F53E8"/>
    <w:rsid w:val="002F7EB0"/>
    <w:rsid w:val="003008C3"/>
    <w:rsid w:val="00300A87"/>
    <w:rsid w:val="00311380"/>
    <w:rsid w:val="003170F8"/>
    <w:rsid w:val="00332D9A"/>
    <w:rsid w:val="00346C89"/>
    <w:rsid w:val="00354737"/>
    <w:rsid w:val="0036367B"/>
    <w:rsid w:val="0038012F"/>
    <w:rsid w:val="00383CDE"/>
    <w:rsid w:val="00384C58"/>
    <w:rsid w:val="003B6893"/>
    <w:rsid w:val="003C4DF4"/>
    <w:rsid w:val="003F7541"/>
    <w:rsid w:val="004016AF"/>
    <w:rsid w:val="00401CFE"/>
    <w:rsid w:val="00404228"/>
    <w:rsid w:val="00431373"/>
    <w:rsid w:val="0043575F"/>
    <w:rsid w:val="00453A0C"/>
    <w:rsid w:val="00476C19"/>
    <w:rsid w:val="00480F93"/>
    <w:rsid w:val="00484EBE"/>
    <w:rsid w:val="004866D3"/>
    <w:rsid w:val="004A0EBF"/>
    <w:rsid w:val="004B2F4D"/>
    <w:rsid w:val="004B393C"/>
    <w:rsid w:val="004B5149"/>
    <w:rsid w:val="004E1F26"/>
    <w:rsid w:val="004E22B3"/>
    <w:rsid w:val="004E5C3C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A0A38"/>
    <w:rsid w:val="005A33A0"/>
    <w:rsid w:val="005B2C64"/>
    <w:rsid w:val="005B2F03"/>
    <w:rsid w:val="005C3048"/>
    <w:rsid w:val="005D0E6D"/>
    <w:rsid w:val="005D5254"/>
    <w:rsid w:val="005D7CA1"/>
    <w:rsid w:val="005F43DE"/>
    <w:rsid w:val="00625D7A"/>
    <w:rsid w:val="006332C9"/>
    <w:rsid w:val="006335D7"/>
    <w:rsid w:val="0063368E"/>
    <w:rsid w:val="00637057"/>
    <w:rsid w:val="0064140A"/>
    <w:rsid w:val="00653968"/>
    <w:rsid w:val="006706F0"/>
    <w:rsid w:val="00686846"/>
    <w:rsid w:val="00692E5B"/>
    <w:rsid w:val="00697077"/>
    <w:rsid w:val="006A5152"/>
    <w:rsid w:val="006D70D7"/>
    <w:rsid w:val="006F6E5E"/>
    <w:rsid w:val="00702BA1"/>
    <w:rsid w:val="00704580"/>
    <w:rsid w:val="00707EF1"/>
    <w:rsid w:val="007112EE"/>
    <w:rsid w:val="00726C87"/>
    <w:rsid w:val="00726D60"/>
    <w:rsid w:val="00767636"/>
    <w:rsid w:val="00771878"/>
    <w:rsid w:val="00785CFE"/>
    <w:rsid w:val="007974CB"/>
    <w:rsid w:val="007A41F8"/>
    <w:rsid w:val="0080189B"/>
    <w:rsid w:val="00804FF0"/>
    <w:rsid w:val="00842395"/>
    <w:rsid w:val="00856E4C"/>
    <w:rsid w:val="00864C54"/>
    <w:rsid w:val="008659D5"/>
    <w:rsid w:val="00865A32"/>
    <w:rsid w:val="00882888"/>
    <w:rsid w:val="00886CE8"/>
    <w:rsid w:val="008B649B"/>
    <w:rsid w:val="008C183C"/>
    <w:rsid w:val="008D31B9"/>
    <w:rsid w:val="009344D7"/>
    <w:rsid w:val="00937C81"/>
    <w:rsid w:val="00950544"/>
    <w:rsid w:val="009578A9"/>
    <w:rsid w:val="00964AFB"/>
    <w:rsid w:val="00966A0E"/>
    <w:rsid w:val="009750F9"/>
    <w:rsid w:val="0098178E"/>
    <w:rsid w:val="009A3F09"/>
    <w:rsid w:val="009A7940"/>
    <w:rsid w:val="009B5BBF"/>
    <w:rsid w:val="009C0166"/>
    <w:rsid w:val="009E23BD"/>
    <w:rsid w:val="009F3A5B"/>
    <w:rsid w:val="00A1097D"/>
    <w:rsid w:val="00A13D56"/>
    <w:rsid w:val="00A318B5"/>
    <w:rsid w:val="00A41B0F"/>
    <w:rsid w:val="00A426A1"/>
    <w:rsid w:val="00A62F6A"/>
    <w:rsid w:val="00A6571C"/>
    <w:rsid w:val="00A6704A"/>
    <w:rsid w:val="00A76059"/>
    <w:rsid w:val="00A877CA"/>
    <w:rsid w:val="00AE4755"/>
    <w:rsid w:val="00AF7B82"/>
    <w:rsid w:val="00B03CAB"/>
    <w:rsid w:val="00B06C62"/>
    <w:rsid w:val="00B210C4"/>
    <w:rsid w:val="00B378B6"/>
    <w:rsid w:val="00B5464D"/>
    <w:rsid w:val="00B73B6A"/>
    <w:rsid w:val="00BC4160"/>
    <w:rsid w:val="00BE64EB"/>
    <w:rsid w:val="00C0590C"/>
    <w:rsid w:val="00C05959"/>
    <w:rsid w:val="00C12FC6"/>
    <w:rsid w:val="00C467A1"/>
    <w:rsid w:val="00C46DBA"/>
    <w:rsid w:val="00C568DF"/>
    <w:rsid w:val="00C658AA"/>
    <w:rsid w:val="00C767AE"/>
    <w:rsid w:val="00C87292"/>
    <w:rsid w:val="00C935CD"/>
    <w:rsid w:val="00C9451E"/>
    <w:rsid w:val="00CB4F0F"/>
    <w:rsid w:val="00CC019B"/>
    <w:rsid w:val="00CF1D1D"/>
    <w:rsid w:val="00D004A3"/>
    <w:rsid w:val="00D02410"/>
    <w:rsid w:val="00D0645B"/>
    <w:rsid w:val="00D42230"/>
    <w:rsid w:val="00D4464D"/>
    <w:rsid w:val="00D46804"/>
    <w:rsid w:val="00D83B20"/>
    <w:rsid w:val="00D91695"/>
    <w:rsid w:val="00D91E04"/>
    <w:rsid w:val="00D97233"/>
    <w:rsid w:val="00D97B09"/>
    <w:rsid w:val="00DB6B01"/>
    <w:rsid w:val="00DD5FBC"/>
    <w:rsid w:val="00DF0E0C"/>
    <w:rsid w:val="00E0062D"/>
    <w:rsid w:val="00E15927"/>
    <w:rsid w:val="00E16638"/>
    <w:rsid w:val="00E16CC1"/>
    <w:rsid w:val="00E17A82"/>
    <w:rsid w:val="00E210D4"/>
    <w:rsid w:val="00E24D1C"/>
    <w:rsid w:val="00E306BD"/>
    <w:rsid w:val="00E931D8"/>
    <w:rsid w:val="00EB7253"/>
    <w:rsid w:val="00EB797C"/>
    <w:rsid w:val="00EC7098"/>
    <w:rsid w:val="00ED1B8A"/>
    <w:rsid w:val="00ED2671"/>
    <w:rsid w:val="00ED340F"/>
    <w:rsid w:val="00F002B3"/>
    <w:rsid w:val="00F02439"/>
    <w:rsid w:val="00F27B25"/>
    <w:rsid w:val="00F446E1"/>
    <w:rsid w:val="00F514FB"/>
    <w:rsid w:val="00F870D9"/>
    <w:rsid w:val="00F903ED"/>
    <w:rsid w:val="00F90DAF"/>
    <w:rsid w:val="00FA4649"/>
    <w:rsid w:val="00FA7203"/>
    <w:rsid w:val="00FD021F"/>
    <w:rsid w:val="00FD2088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09205C-94F4-4AF5-9739-C1A790E5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5F43DE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5F4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6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>mirdc</Company>
  <LinksUpToDate>false</LinksUpToDate>
  <CharactersWithSpaces>1475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林雪娥</cp:lastModifiedBy>
  <cp:revision>2</cp:revision>
  <cp:lastPrinted>2013-03-14T07:12:00Z</cp:lastPrinted>
  <dcterms:created xsi:type="dcterms:W3CDTF">2019-06-28T03:49:00Z</dcterms:created>
  <dcterms:modified xsi:type="dcterms:W3CDTF">2019-06-28T03:49:00Z</dcterms:modified>
</cp:coreProperties>
</file>